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40"/>
          <w:szCs w:val="32"/>
        </w:rPr>
      </w:pPr>
      <w:bookmarkStart w:id="0" w:name="_Toc9269"/>
      <w:r>
        <w:rPr>
          <w:rFonts w:hint="eastAsia"/>
          <w:sz w:val="40"/>
          <w:szCs w:val="32"/>
        </w:rPr>
        <w:t>近5年中医学院教育教学改革研究立项项目</w:t>
      </w:r>
      <w:bookmarkEnd w:id="0"/>
    </w:p>
    <w:tbl>
      <w:tblPr>
        <w:tblStyle w:val="12"/>
        <w:tblW w:w="14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1752"/>
        <w:gridCol w:w="1680"/>
        <w:gridCol w:w="3600"/>
        <w:gridCol w:w="2016"/>
        <w:gridCol w:w="4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widowControl/>
              <w:suppressLineNumbers w:val="0"/>
              <w:jc w:val="center"/>
              <w:textAlignment w:val="bottom"/>
              <w:rPr>
                <w:sz w:val="28"/>
                <w:szCs w:val="28"/>
                <w:vertAlign w:val="baseline"/>
              </w:rPr>
            </w:pPr>
            <w:r>
              <w:rPr>
                <w:rFonts w:hint="eastAsia" w:ascii="仿宋" w:hAnsi="仿宋" w:eastAsia="仿宋" w:cs="仿宋"/>
                <w:b/>
                <w:i w:val="0"/>
                <w:color w:val="000000"/>
                <w:kern w:val="0"/>
                <w:sz w:val="28"/>
                <w:szCs w:val="28"/>
                <w:u w:val="none"/>
                <w:lang w:val="en-US" w:eastAsia="zh-CN" w:bidi="ar"/>
              </w:rPr>
              <w:t>序号</w:t>
            </w:r>
          </w:p>
        </w:tc>
        <w:tc>
          <w:tcPr>
            <w:tcW w:w="1752" w:type="dxa"/>
            <w:vAlign w:val="center"/>
          </w:tcPr>
          <w:p>
            <w:pPr>
              <w:keepNext w:val="0"/>
              <w:keepLines w:val="0"/>
              <w:widowControl/>
              <w:suppressLineNumbers w:val="0"/>
              <w:jc w:val="center"/>
              <w:textAlignment w:val="bottom"/>
              <w:rPr>
                <w:sz w:val="28"/>
                <w:szCs w:val="28"/>
                <w:vertAlign w:val="baseline"/>
              </w:rPr>
            </w:pPr>
            <w:r>
              <w:rPr>
                <w:rFonts w:hint="eastAsia" w:ascii="仿宋" w:hAnsi="仿宋" w:eastAsia="仿宋" w:cs="仿宋"/>
                <w:b/>
                <w:i w:val="0"/>
                <w:color w:val="000000"/>
                <w:kern w:val="0"/>
                <w:sz w:val="28"/>
                <w:szCs w:val="28"/>
                <w:u w:val="none"/>
                <w:lang w:val="en-US" w:eastAsia="zh-CN" w:bidi="ar"/>
              </w:rPr>
              <w:t>项目编号</w:t>
            </w:r>
          </w:p>
        </w:tc>
        <w:tc>
          <w:tcPr>
            <w:tcW w:w="1680" w:type="dxa"/>
            <w:vAlign w:val="center"/>
          </w:tcPr>
          <w:p>
            <w:pPr>
              <w:keepNext w:val="0"/>
              <w:keepLines w:val="0"/>
              <w:widowControl/>
              <w:suppressLineNumbers w:val="0"/>
              <w:jc w:val="center"/>
              <w:textAlignment w:val="bottom"/>
              <w:rPr>
                <w:sz w:val="28"/>
                <w:szCs w:val="28"/>
                <w:vertAlign w:val="baseline"/>
              </w:rPr>
            </w:pPr>
            <w:r>
              <w:rPr>
                <w:rFonts w:hint="eastAsia" w:ascii="仿宋" w:hAnsi="仿宋" w:eastAsia="仿宋" w:cs="仿宋"/>
                <w:b/>
                <w:i w:val="0"/>
                <w:color w:val="000000"/>
                <w:kern w:val="0"/>
                <w:sz w:val="28"/>
                <w:szCs w:val="28"/>
                <w:u w:val="none"/>
                <w:lang w:val="en-US" w:eastAsia="zh-CN" w:bidi="ar"/>
              </w:rPr>
              <w:t>项目主持人</w:t>
            </w:r>
          </w:p>
        </w:tc>
        <w:tc>
          <w:tcPr>
            <w:tcW w:w="3600" w:type="dxa"/>
            <w:vAlign w:val="center"/>
          </w:tcPr>
          <w:p>
            <w:pPr>
              <w:keepNext w:val="0"/>
              <w:keepLines w:val="0"/>
              <w:widowControl/>
              <w:suppressLineNumbers w:val="0"/>
              <w:jc w:val="center"/>
              <w:textAlignment w:val="bottom"/>
              <w:rPr>
                <w:sz w:val="28"/>
                <w:szCs w:val="28"/>
                <w:vertAlign w:val="baseline"/>
              </w:rPr>
            </w:pPr>
            <w:r>
              <w:rPr>
                <w:rFonts w:hint="eastAsia" w:ascii="仿宋" w:hAnsi="仿宋" w:eastAsia="仿宋" w:cs="仿宋"/>
                <w:b/>
                <w:i w:val="0"/>
                <w:color w:val="000000"/>
                <w:kern w:val="0"/>
                <w:sz w:val="28"/>
                <w:szCs w:val="28"/>
                <w:u w:val="none"/>
                <w:lang w:val="en-US" w:eastAsia="zh-CN" w:bidi="ar"/>
              </w:rPr>
              <w:t>项目名称</w:t>
            </w:r>
          </w:p>
        </w:tc>
        <w:tc>
          <w:tcPr>
            <w:tcW w:w="2016" w:type="dxa"/>
            <w:vAlign w:val="center"/>
          </w:tcPr>
          <w:p>
            <w:pPr>
              <w:keepNext w:val="0"/>
              <w:keepLines w:val="0"/>
              <w:widowControl/>
              <w:suppressLineNumbers w:val="0"/>
              <w:jc w:val="center"/>
              <w:textAlignment w:val="bottom"/>
              <w:rPr>
                <w:sz w:val="28"/>
                <w:szCs w:val="28"/>
                <w:vertAlign w:val="baseline"/>
              </w:rPr>
            </w:pPr>
            <w:r>
              <w:rPr>
                <w:rFonts w:hint="eastAsia" w:ascii="仿宋" w:hAnsi="仿宋" w:eastAsia="仿宋" w:cs="仿宋"/>
                <w:b/>
                <w:i w:val="0"/>
                <w:color w:val="000000"/>
                <w:kern w:val="0"/>
                <w:sz w:val="28"/>
                <w:szCs w:val="28"/>
                <w:u w:val="none"/>
                <w:lang w:val="en-US" w:eastAsia="zh-CN" w:bidi="ar"/>
              </w:rPr>
              <w:t>项目经费（万元）</w:t>
            </w:r>
          </w:p>
        </w:tc>
        <w:tc>
          <w:tcPr>
            <w:tcW w:w="4120" w:type="dxa"/>
            <w:vAlign w:val="center"/>
          </w:tcPr>
          <w:p>
            <w:pPr>
              <w:keepNext w:val="0"/>
              <w:keepLines w:val="0"/>
              <w:widowControl/>
              <w:suppressLineNumbers w:val="0"/>
              <w:jc w:val="center"/>
              <w:textAlignment w:val="bottom"/>
              <w:rPr>
                <w:sz w:val="28"/>
                <w:szCs w:val="28"/>
                <w:vertAlign w:val="baseline"/>
              </w:rPr>
            </w:pPr>
            <w:r>
              <w:rPr>
                <w:rFonts w:hint="eastAsia" w:ascii="仿宋" w:hAnsi="仿宋" w:eastAsia="仿宋" w:cs="仿宋"/>
                <w:b/>
                <w:i w:val="0"/>
                <w:color w:val="000000"/>
                <w:kern w:val="0"/>
                <w:sz w:val="28"/>
                <w:szCs w:val="28"/>
                <w:u w:val="none"/>
                <w:lang w:val="en-US" w:eastAsia="zh-CN" w:bidi="ar"/>
              </w:rPr>
              <w:t>项目类别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sz w:val="24"/>
                <w:szCs w:val="24"/>
                <w:vertAlign w:val="baseline"/>
              </w:rPr>
            </w:pPr>
            <w:r>
              <w:rPr>
                <w:rFonts w:hint="eastAsia" w:ascii="宋体" w:hAnsi="宋体" w:eastAsia="宋体" w:cs="宋体"/>
                <w:i w:val="0"/>
                <w:color w:val="000000"/>
                <w:kern w:val="0"/>
                <w:sz w:val="24"/>
                <w:szCs w:val="24"/>
                <w:u w:val="none"/>
                <w:lang w:val="en-US" w:eastAsia="zh-CN" w:bidi="ar"/>
              </w:rPr>
              <w:t>1</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sz w:val="24"/>
                <w:szCs w:val="24"/>
                <w:vertAlign w:val="baseline"/>
              </w:rPr>
            </w:pPr>
            <w:r>
              <w:rPr>
                <w:rFonts w:hint="eastAsia" w:ascii="宋体" w:hAnsi="宋体" w:eastAsia="宋体" w:cs="宋体"/>
                <w:i w:val="0"/>
                <w:color w:val="000000"/>
                <w:kern w:val="0"/>
                <w:sz w:val="24"/>
                <w:szCs w:val="24"/>
                <w:u w:val="none"/>
                <w:lang w:val="en-US" w:eastAsia="zh-CN" w:bidi="ar"/>
              </w:rPr>
              <w:t>2019GJJG335</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sz w:val="24"/>
                <w:szCs w:val="24"/>
                <w:vertAlign w:val="baseline"/>
              </w:rPr>
            </w:pPr>
            <w:r>
              <w:rPr>
                <w:rFonts w:hint="eastAsia" w:ascii="宋体" w:hAnsi="宋体" w:eastAsia="宋体" w:cs="宋体"/>
                <w:i w:val="0"/>
                <w:color w:val="000000"/>
                <w:kern w:val="0"/>
                <w:sz w:val="24"/>
                <w:szCs w:val="24"/>
                <w:u w:val="none"/>
                <w:lang w:val="en-US" w:eastAsia="zh-CN" w:bidi="ar"/>
              </w:rPr>
              <w:t>张永鹏</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sz w:val="24"/>
                <w:szCs w:val="24"/>
                <w:vertAlign w:val="baseline"/>
              </w:rPr>
            </w:pPr>
            <w:r>
              <w:rPr>
                <w:rFonts w:hint="eastAsia" w:ascii="宋体" w:hAnsi="宋体" w:eastAsia="宋体" w:cs="宋体"/>
                <w:i w:val="0"/>
                <w:color w:val="000000"/>
                <w:kern w:val="0"/>
                <w:sz w:val="24"/>
                <w:szCs w:val="24"/>
                <w:u w:val="none"/>
                <w:lang w:val="en-US" w:eastAsia="zh-CN" w:bidi="ar"/>
              </w:rPr>
              <w:t>专业认证背景下地方综合性大学中医学专业人才培养模式的改革和实践</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sz w:val="24"/>
                <w:szCs w:val="24"/>
                <w:vertAlign w:val="baseline"/>
              </w:rPr>
            </w:pPr>
            <w:r>
              <w:rPr>
                <w:rFonts w:hint="eastAsia" w:ascii="宋体" w:hAnsi="宋体" w:eastAsia="宋体" w:cs="宋体"/>
                <w:i w:val="0"/>
                <w:color w:val="000000"/>
                <w:kern w:val="0"/>
                <w:sz w:val="24"/>
                <w:szCs w:val="24"/>
                <w:u w:val="none"/>
                <w:lang w:val="en-US" w:eastAsia="zh-CN" w:bidi="ar"/>
              </w:rPr>
              <w:t>2</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sz w:val="24"/>
                <w:szCs w:val="24"/>
                <w:vertAlign w:val="baseline"/>
              </w:rPr>
            </w:pPr>
            <w:r>
              <w:rPr>
                <w:rFonts w:hint="eastAsia" w:ascii="宋体" w:hAnsi="宋体" w:eastAsia="宋体" w:cs="宋体"/>
                <w:i w:val="0"/>
                <w:color w:val="000000"/>
                <w:kern w:val="0"/>
                <w:sz w:val="24"/>
                <w:szCs w:val="24"/>
                <w:u w:val="none"/>
                <w:lang w:val="en-US" w:eastAsia="zh-CN" w:bidi="ar"/>
              </w:rPr>
              <w:t>2019-2020河北省高等教育教学改革研究与实践项目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sz w:val="24"/>
                <w:szCs w:val="24"/>
                <w:vertAlign w:val="baseline"/>
              </w:rPr>
            </w:pPr>
            <w:r>
              <w:rPr>
                <w:rFonts w:hint="eastAsia" w:ascii="宋体" w:hAnsi="宋体" w:eastAsia="宋体" w:cs="宋体"/>
                <w:i w:val="0"/>
                <w:color w:val="000000"/>
                <w:kern w:val="0"/>
                <w:sz w:val="24"/>
                <w:szCs w:val="24"/>
                <w:u w:val="none"/>
                <w:lang w:val="en-US" w:eastAsia="zh-CN" w:bidi="ar"/>
              </w:rPr>
              <w:t>2</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sz w:val="24"/>
                <w:szCs w:val="24"/>
                <w:vertAlign w:val="baseline"/>
              </w:rPr>
            </w:pPr>
            <w:r>
              <w:rPr>
                <w:rFonts w:hint="eastAsia" w:ascii="宋体" w:hAnsi="宋体" w:eastAsia="宋体" w:cs="宋体"/>
                <w:i w:val="0"/>
                <w:color w:val="000000"/>
                <w:kern w:val="0"/>
                <w:sz w:val="24"/>
                <w:szCs w:val="24"/>
                <w:u w:val="none"/>
                <w:lang w:val="en-US" w:eastAsia="zh-CN" w:bidi="ar"/>
              </w:rPr>
              <w:t>2016GJJG163</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sz w:val="24"/>
                <w:szCs w:val="24"/>
                <w:vertAlign w:val="baseline"/>
              </w:rPr>
            </w:pPr>
            <w:r>
              <w:rPr>
                <w:rFonts w:hint="eastAsia" w:ascii="宋体" w:hAnsi="宋体" w:eastAsia="宋体" w:cs="宋体"/>
                <w:i w:val="0"/>
                <w:color w:val="000000"/>
                <w:kern w:val="0"/>
                <w:sz w:val="24"/>
                <w:szCs w:val="24"/>
                <w:u w:val="none"/>
                <w:lang w:val="en-US" w:eastAsia="zh-CN" w:bidi="ar"/>
              </w:rPr>
              <w:t>孙洪生</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sz w:val="24"/>
                <w:szCs w:val="24"/>
                <w:vertAlign w:val="baseline"/>
              </w:rPr>
            </w:pPr>
            <w:r>
              <w:rPr>
                <w:rFonts w:hint="eastAsia" w:ascii="宋体" w:hAnsi="宋体" w:eastAsia="宋体" w:cs="宋体"/>
                <w:i w:val="0"/>
                <w:color w:val="000000"/>
                <w:kern w:val="0"/>
                <w:sz w:val="24"/>
                <w:szCs w:val="24"/>
                <w:u w:val="none"/>
                <w:lang w:val="en-US" w:eastAsia="zh-CN" w:bidi="ar"/>
              </w:rPr>
              <w:t>大学生学习成效影响因素及对策研究</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sz w:val="24"/>
                <w:szCs w:val="24"/>
                <w:vertAlign w:val="baseline"/>
              </w:rPr>
            </w:pPr>
            <w:r>
              <w:rPr>
                <w:rFonts w:hint="eastAsia" w:ascii="宋体" w:hAnsi="宋体" w:eastAsia="宋体" w:cs="宋体"/>
                <w:i w:val="0"/>
                <w:color w:val="000000"/>
                <w:kern w:val="0"/>
                <w:sz w:val="24"/>
                <w:szCs w:val="24"/>
                <w:u w:val="none"/>
                <w:lang w:val="en-US" w:eastAsia="zh-CN" w:bidi="ar"/>
              </w:rPr>
              <w:t>2</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sz w:val="24"/>
                <w:szCs w:val="24"/>
                <w:vertAlign w:val="baseline"/>
              </w:rPr>
            </w:pPr>
            <w:r>
              <w:rPr>
                <w:rFonts w:hint="eastAsia" w:ascii="宋体" w:hAnsi="宋体" w:eastAsia="宋体" w:cs="宋体"/>
                <w:i w:val="0"/>
                <w:color w:val="000000"/>
                <w:kern w:val="0"/>
                <w:sz w:val="24"/>
                <w:szCs w:val="24"/>
                <w:u w:val="none"/>
                <w:lang w:val="en-US" w:eastAsia="zh-CN" w:bidi="ar"/>
              </w:rPr>
              <w:t>2016-2017河北省高等教育教学改革研究与实践项目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3</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2015GJJG144</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李永民</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加强中医学生临床综合能力培养的探索与实践</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2</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2014－2015年度河北省高等教育教学改革研究与实践项目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4</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2018A－N08030</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李永民</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基于创新型人才培养的立体化递进式伤寒论课程改革探索</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1</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中华医学会医学教育分会和中国高等教育学会 医学教育专业委员会 2018年医学教育研究立项课题（重点课题）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5</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2018B－N20008</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王莹</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中医类院校“赛教融合”教学模式创新与实践效果研究</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0.6</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中华医学会医学教育分会和中国高等教育学会 医学教育专业委员会 2018年医学教育研究立项课题（一般课题）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6</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2017CXCY115</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王莹</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“赛教融和”教学模式培养创新型人才的改革与实践</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河北省教育厅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7</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SQ141023</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王莹</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“伤寒”回归临床，加强学生临床思维能力培养的探索与实践</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0.7</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2014年河北省高等学校科学研究计划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8</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SZ151034</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张海霞</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中医应用性本科人才培养的研究－以针灸推拿学专业为例</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2015年河北省高等学校科学研究计划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9</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SQ151037</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张永鹏</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基于MOOC的方剂学教学综合改革的研究</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0.7</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2015年河北省高等学校科学研究计划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10</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GJPY202005</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ind w:firstLine="240" w:firstLineChars="100"/>
              <w:jc w:val="center"/>
              <w:textAlignment w:val="bottom"/>
              <w:outlineLvl w:val="9"/>
              <w:rPr>
                <w:vertAlign w:val="baseline"/>
              </w:rPr>
            </w:pPr>
            <w:r>
              <w:rPr>
                <w:rFonts w:hint="eastAsia" w:ascii="宋体" w:hAnsi="宋体" w:eastAsia="宋体" w:cs="宋体"/>
                <w:i w:val="0"/>
                <w:color w:val="000000"/>
                <w:kern w:val="0"/>
                <w:sz w:val="24"/>
                <w:szCs w:val="24"/>
                <w:u w:val="none"/>
                <w:lang w:val="en-US" w:eastAsia="zh-CN" w:bidi="ar"/>
              </w:rPr>
              <w:t>王莹</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outlineLvl w:val="9"/>
              <w:rPr>
                <w:vertAlign w:val="baseline"/>
              </w:rPr>
            </w:pPr>
            <w:r>
              <w:rPr>
                <w:rFonts w:hint="eastAsia" w:ascii="宋体" w:hAnsi="宋体" w:eastAsia="宋体" w:cs="宋体"/>
                <w:i w:val="0"/>
                <w:color w:val="000000"/>
                <w:kern w:val="0"/>
                <w:sz w:val="24"/>
                <w:szCs w:val="24"/>
                <w:u w:val="none"/>
                <w:lang w:val="en-US" w:eastAsia="zh-CN" w:bidi="ar"/>
              </w:rPr>
              <w:t>以胜任力为导向的赛教融合中医人才培养体系的构建与践行</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outlineLvl w:val="9"/>
              <w:rPr>
                <w:vertAlign w:val="baseline"/>
              </w:rPr>
            </w:pPr>
            <w:r>
              <w:rPr>
                <w:rFonts w:hint="eastAsia" w:ascii="宋体" w:hAnsi="宋体" w:eastAsia="宋体" w:cs="宋体"/>
                <w:i w:val="0"/>
                <w:color w:val="000000"/>
                <w:kern w:val="0"/>
                <w:sz w:val="24"/>
                <w:szCs w:val="24"/>
                <w:u w:val="none"/>
                <w:lang w:val="en-US" w:eastAsia="zh-CN" w:bidi="ar"/>
              </w:rPr>
              <w:t>0.3</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outlineLvl w:val="9"/>
              <w:rPr>
                <w:vertAlign w:val="baseline"/>
              </w:rPr>
            </w:pPr>
            <w:r>
              <w:rPr>
                <w:rFonts w:hint="eastAsia" w:ascii="宋体" w:hAnsi="宋体" w:eastAsia="宋体" w:cs="宋体"/>
                <w:i w:val="0"/>
                <w:color w:val="000000"/>
                <w:kern w:val="0"/>
                <w:sz w:val="24"/>
                <w:szCs w:val="24"/>
                <w:u w:val="none"/>
                <w:lang w:val="en-US" w:eastAsia="zh-CN" w:bidi="ar"/>
              </w:rPr>
              <w:t>河北北方学院2020年教学成果培育项目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11</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GJ2020201</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张淑萍</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中医学专业实践教学课程体系的构建与实践</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0.2</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outlineLvl w:val="9"/>
              <w:rPr>
                <w:vertAlign w:val="baseline"/>
              </w:rPr>
            </w:pPr>
            <w:r>
              <w:rPr>
                <w:rFonts w:hint="eastAsia" w:ascii="宋体" w:hAnsi="宋体" w:eastAsia="宋体" w:cs="宋体"/>
                <w:i w:val="0"/>
                <w:color w:val="000000"/>
                <w:kern w:val="0"/>
                <w:sz w:val="24"/>
                <w:szCs w:val="24"/>
                <w:u w:val="none"/>
                <w:lang w:val="en-US" w:eastAsia="zh-CN" w:bidi="ar"/>
              </w:rPr>
              <w:t>河北北方学院2020年校级教育教学改革研究项目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12</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GJ2020202</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张春晖</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专业认证背景下提高中西医执业医师技能考试通过率的实践研究</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0.2</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outlineLvl w:val="9"/>
              <w:rPr>
                <w:vertAlign w:val="baseline"/>
              </w:rPr>
            </w:pPr>
            <w:r>
              <w:rPr>
                <w:rFonts w:hint="eastAsia" w:ascii="宋体" w:hAnsi="宋体" w:eastAsia="宋体" w:cs="宋体"/>
                <w:i w:val="0"/>
                <w:color w:val="000000"/>
                <w:kern w:val="0"/>
                <w:sz w:val="24"/>
                <w:szCs w:val="24"/>
                <w:u w:val="none"/>
                <w:lang w:val="en-US" w:eastAsia="zh-CN" w:bidi="ar"/>
              </w:rPr>
              <w:t>河北北方学院2020年校级教育教学改革研究项目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13</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GJ2020203</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马圆</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基于超星学习通的混合式教学模式在《针灸学》中的应用与探索</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0.2</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outlineLvl w:val="9"/>
              <w:rPr>
                <w:vertAlign w:val="baseline"/>
              </w:rPr>
            </w:pPr>
            <w:r>
              <w:rPr>
                <w:rFonts w:hint="eastAsia" w:ascii="宋体" w:hAnsi="宋体" w:eastAsia="宋体" w:cs="宋体"/>
                <w:i w:val="0"/>
                <w:color w:val="000000"/>
                <w:kern w:val="0"/>
                <w:sz w:val="24"/>
                <w:szCs w:val="24"/>
                <w:u w:val="none"/>
                <w:lang w:val="en-US" w:eastAsia="zh-CN" w:bidi="ar"/>
              </w:rPr>
              <w:t>河北北方学院2020年校级教育教学改革研究项目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14</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GJ2020340</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赵宏照</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PBL教学方法在《伤寒论》教学中的应用探索</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0.1</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outlineLvl w:val="9"/>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河北北方学院2020年校级教育教学改革研究项目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15</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GJ2020341</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赵坤</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基于提高中医经典学习质量创新递进式中医经典诵读模式</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0.1</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outlineLvl w:val="9"/>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河北北方学院2020年校级教育教学改革研究项目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16</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GJ2020342</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张磊</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中医学专业认证背景下形成性评价体系在《推拿手法学》中的设计与构建</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0.1</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outlineLvl w:val="9"/>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河北北方学院2020年校级教育教学改革研究项目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17</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GJ2020343</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贺伟</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“课程思政”理念指导下中药药理学教学方式改革的探索</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0.1</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outlineLvl w:val="9"/>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河北北方学院2020年校级教育教学改革研究项目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18</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GJ2019002</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张永鹏</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教学质量监控保障体系在二级学院的构建与实施</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0.2</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河北北方学院2019年校级教育教学改革研究项目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19</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GJ2019003</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卢年华</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PBL+RBL双轨教学模式在药用植物学中的应用探索</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0.2</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河北北方学院2019年校级教育教学改革研究项目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20</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GJ2019047</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吴越</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基于课程整合的CBL教学法在《方剂学》教学中的探索</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0.1</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河北北方学院2019年校级教育教学改革研究项目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21</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GJ2019001</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刘艳俊</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形成性评价在《中医诊断学》教学中的研究与实践</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0.2</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河北北方学院2019年校级教育教学改革研究项目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22</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GJXH2019-002</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王莹</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以学生为中心，创新四见式伤寒论思政教育新模式</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河北省高等教育学会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23</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SZ201901</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王莹</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中医药文化视域下“课程思政”教学探索</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河北北方学院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24</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JG201885</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李仲平</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针灸教学中提高学生实践能力的探索</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0.1</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河北北方学院2018年校级教育教学改革研究项目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25</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JG201884</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张海霞</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中医学专业认证中学生参与现状的调查研究——以河北北方学院中医学专业为例</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0.1</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河北北方学院2018年校级教育教学改革研究项目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26</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JG201883</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冯亭亭</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中药学专业中药化学课程考试考核改革与研究</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0.1</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河北北方学院2018年校级教育教学改革研究项目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27</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JG201843</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张萌</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基于PBL的刺法灸法学教学改革研究与实践</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0.2</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河北北方学院2018年校级教育教学改革研究项目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28</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JG201842</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田翠时</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《中医基础理论》教学中LBL+CBL联合运用培养学生临床思维</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0.2</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河北北方学院2018年校级教育教学改革研究项目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29</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HBSZKT-2018064</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王莹</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将立德树人贯穿于中医药课程的创新与实践研究</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河北省思想政治工作研究课题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30</w:t>
            </w:r>
          </w:p>
        </w:tc>
        <w:tc>
          <w:tcPr>
            <w:tcW w:w="1752" w:type="dxa"/>
            <w:vAlign w:val="center"/>
          </w:tcPr>
          <w:p>
            <w:pPr>
              <w:keepNext w:val="0"/>
              <w:keepLines w:val="0"/>
              <w:pageBreakBefore w:val="0"/>
              <w:kinsoku/>
              <w:wordWrap/>
              <w:overflowPunct/>
              <w:topLinePunct w:val="0"/>
              <w:autoSpaceDE/>
              <w:autoSpaceDN/>
              <w:bidi w:val="0"/>
              <w:adjustRightInd/>
              <w:snapToGrid/>
              <w:jc w:val="center"/>
              <w:outlineLvl w:val="9"/>
              <w:rPr>
                <w:vertAlign w:val="baseline"/>
              </w:rPr>
            </w:pP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王莹</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基础教育阶段教师学科核心素养研究新视角</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河北省教育科学“十三五”规划课题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31</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S201804</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王莹</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中医药院校文化建设路径探索</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河北北方学院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32</w:t>
            </w:r>
          </w:p>
        </w:tc>
        <w:tc>
          <w:tcPr>
            <w:tcW w:w="1752" w:type="dxa"/>
            <w:vAlign w:val="center"/>
          </w:tcPr>
          <w:p>
            <w:pPr>
              <w:keepNext w:val="0"/>
              <w:keepLines w:val="0"/>
              <w:pageBreakBefore w:val="0"/>
              <w:kinsoku/>
              <w:wordWrap/>
              <w:overflowPunct/>
              <w:topLinePunct w:val="0"/>
              <w:autoSpaceDE/>
              <w:autoSpaceDN/>
              <w:bidi w:val="0"/>
              <w:adjustRightInd/>
              <w:snapToGrid/>
              <w:jc w:val="center"/>
              <w:outlineLvl w:val="9"/>
              <w:rPr>
                <w:vertAlign w:val="baseline"/>
              </w:rPr>
            </w:pP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王莹</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加强中医类课程学生临床思维能力培养的实践</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0.15</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2017年第二批 校级教育教学改革研究立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33</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JG201732</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李刚</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以学生学术社团为平台的《方剂学》实践教学改革研究</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0.2</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河北北方学院2017年校级教育教学改革研究项目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34</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JG201769</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朱峰</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专业认证背景下中医临床技能实训课程改革与实践研究</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0.1</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河北北方学院2017年校级教育教学改革研究项目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35</w:t>
            </w:r>
          </w:p>
        </w:tc>
        <w:tc>
          <w:tcPr>
            <w:tcW w:w="1752" w:type="dxa"/>
            <w:vAlign w:val="center"/>
          </w:tcPr>
          <w:p>
            <w:pPr>
              <w:keepNext w:val="0"/>
              <w:keepLines w:val="0"/>
              <w:pageBreakBefore w:val="0"/>
              <w:kinsoku/>
              <w:wordWrap/>
              <w:overflowPunct/>
              <w:topLinePunct w:val="0"/>
              <w:autoSpaceDE/>
              <w:autoSpaceDN/>
              <w:bidi w:val="0"/>
              <w:adjustRightInd/>
              <w:snapToGrid/>
              <w:jc w:val="center"/>
              <w:outlineLvl w:val="9"/>
              <w:rPr>
                <w:vertAlign w:val="baseline"/>
              </w:rPr>
            </w:pP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李迎春</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“双创“背景下大学生创业问题研究</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0.1</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36</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JG201770</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靳国印</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新形势下《金匮要略》课程教学方法研究</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0.1</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河北北方学院2017年校级教育教学改革研究项目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37</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JG201731</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刘莹</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基于“微信互动课堂”的教学模式在中医经典课程教学中的应用研究</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0.2</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河北北方学院2017年校级教育教学改革研究项目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38</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JG201771</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刘艳俊</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以执业医师资格考试为导向的中医诊断学考核方式改革研究</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0.1</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河北北方学院2017年校级教育教学改革研究项目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39</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JG201618</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王莹</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基于“微课”的翻转课堂教学模式在《伤寒论》教学中 的实践研究</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0.2</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河北北方学院2016年校级教育教学改革研究项目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40</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JG201620</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张永鹏</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混合式教学在《推拿手法学》的应用研究</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0.3</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河北北方学院2016年校级教育教学改革研究项目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41</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JG201670</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贺伟</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以执业药师为导向的中药药剂学教学改革的探讨</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0.1</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河北北方学院2016年校级教育教学改革研究项目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42</w:t>
            </w:r>
          </w:p>
        </w:tc>
        <w:tc>
          <w:tcPr>
            <w:tcW w:w="1752" w:type="dxa"/>
            <w:vAlign w:val="center"/>
          </w:tcPr>
          <w:p>
            <w:pPr>
              <w:keepNext w:val="0"/>
              <w:keepLines w:val="0"/>
              <w:pageBreakBefore w:val="0"/>
              <w:kinsoku/>
              <w:wordWrap/>
              <w:overflowPunct/>
              <w:topLinePunct w:val="0"/>
              <w:autoSpaceDE/>
              <w:autoSpaceDN/>
              <w:bidi w:val="0"/>
              <w:adjustRightInd/>
              <w:snapToGrid/>
              <w:jc w:val="center"/>
              <w:outlineLvl w:val="9"/>
              <w:rPr>
                <w:vertAlign w:val="baseline"/>
              </w:rPr>
            </w:pP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李刚</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《方剂学》网络教学平台建设与应用</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2</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河北北方学院2015年校级课题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43</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JG201550</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冯亭亭</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基于PBL的中药炮制学教学改革研究与实践</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0.1</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河北北方学院2015年校级教育教学改革研究项目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44</w:t>
            </w:r>
          </w:p>
        </w:tc>
        <w:tc>
          <w:tcPr>
            <w:tcW w:w="17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JG201516</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李迎春</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基于学生成长需求的本科生导师制研究</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0.2</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河北北方学院2015年校级教育教学改革研究项目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45</w:t>
            </w:r>
          </w:p>
        </w:tc>
        <w:tc>
          <w:tcPr>
            <w:tcW w:w="1752" w:type="dxa"/>
            <w:vAlign w:val="center"/>
          </w:tcPr>
          <w:p>
            <w:pPr>
              <w:keepNext w:val="0"/>
              <w:keepLines w:val="0"/>
              <w:pageBreakBefore w:val="0"/>
              <w:kinsoku/>
              <w:wordWrap/>
              <w:overflowPunct/>
              <w:topLinePunct w:val="0"/>
              <w:autoSpaceDE/>
              <w:autoSpaceDN/>
              <w:bidi w:val="0"/>
              <w:adjustRightInd/>
              <w:snapToGrid/>
              <w:jc w:val="center"/>
              <w:outlineLvl w:val="9"/>
              <w:rPr>
                <w:vertAlign w:val="baseline"/>
              </w:rPr>
            </w:pP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李迎春</w:t>
            </w:r>
          </w:p>
        </w:tc>
        <w:tc>
          <w:tcPr>
            <w:tcW w:w="36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微信对大学生思想政治教育的挑战及对策研究</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0.1</w:t>
            </w:r>
          </w:p>
        </w:tc>
        <w:tc>
          <w:tcPr>
            <w:tcW w:w="41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vertAlign w:val="baseline"/>
              </w:rPr>
            </w:pPr>
            <w:r>
              <w:rPr>
                <w:rFonts w:hint="eastAsia" w:ascii="宋体" w:hAnsi="宋体" w:eastAsia="宋体" w:cs="宋体"/>
                <w:i w:val="0"/>
                <w:color w:val="000000"/>
                <w:kern w:val="0"/>
                <w:sz w:val="24"/>
                <w:szCs w:val="24"/>
                <w:u w:val="none"/>
                <w:lang w:val="en-US" w:eastAsia="zh-CN" w:bidi="ar"/>
              </w:rPr>
              <w:t>河北北方学院2015年校级教育教学改革研究项目</w:t>
            </w:r>
          </w:p>
        </w:tc>
      </w:tr>
    </w:tbl>
    <w:p/>
    <w:p>
      <w:pPr>
        <w:ind w:firstLine="6720" w:firstLineChars="2400"/>
        <w:rPr>
          <w:rFonts w:hint="eastAsia" w:ascii="宋体" w:hAnsi="宋体" w:eastAsia="宋体" w:cs="宋体"/>
          <w:sz w:val="28"/>
          <w:szCs w:val="28"/>
        </w:rPr>
      </w:pPr>
      <w:r>
        <w:rPr>
          <w:rFonts w:hint="eastAsia" w:ascii="宋体" w:hAnsi="宋体" w:eastAsia="宋体" w:cs="宋体"/>
          <w:sz w:val="28"/>
          <w:szCs w:val="28"/>
        </w:rPr>
        <w:t>中医学院</w:t>
      </w:r>
    </w:p>
    <w:p>
      <w:pPr>
        <w:ind w:firstLine="6160" w:firstLineChars="2200"/>
        <w:rPr>
          <w:rFonts w:hint="eastAsia"/>
          <w:lang w:val="en-US" w:eastAsia="zh-CN"/>
        </w:rPr>
      </w:pPr>
      <w:r>
        <w:rPr>
          <w:rFonts w:hint="eastAsia" w:ascii="宋体" w:hAnsi="宋体" w:eastAsia="宋体" w:cs="宋体"/>
          <w:sz w:val="28"/>
          <w:szCs w:val="28"/>
        </w:rPr>
        <w:t>2020年6月30日</w:t>
      </w:r>
    </w:p>
    <w:p>
      <w:pPr>
        <w:jc w:val="center"/>
        <w:rPr>
          <w:rFonts w:hint="eastAsia" w:eastAsiaTheme="minorEastAsia"/>
          <w:lang w:eastAsia="zh-CN"/>
        </w:rPr>
      </w:pPr>
    </w:p>
    <w:p>
      <w:pPr>
        <w:rPr>
          <w:rFonts w:hint="eastAsia"/>
        </w:rPr>
      </w:pPr>
      <w:bookmarkStart w:id="1" w:name="_GoBack"/>
      <w:bookmarkEnd w:id="1"/>
    </w:p>
    <w:p>
      <w:pPr>
        <w:rPr>
          <w:rFonts w:hint="eastAsia"/>
        </w:rPr>
      </w:pPr>
    </w:p>
    <w:p>
      <w:pPr>
        <w:rPr>
          <w:rFonts w:hint="eastAsia"/>
        </w:rPr>
      </w:pPr>
    </w:p>
    <w:p>
      <w:pPr>
        <w:jc w:val="center"/>
        <w:rPr>
          <w:rFonts w:hint="eastAsia" w:eastAsiaTheme="minorEastAsia"/>
          <w:lang w:eastAsia="zh-CN"/>
        </w:rPr>
      </w:pPr>
    </w:p>
    <w:p>
      <w:pPr>
        <w:rPr>
          <w:rFonts w:hint="eastAsia" w:eastAsiaTheme="minorEastAsia"/>
          <w:lang w:eastAsia="zh-CN"/>
        </w:rPr>
      </w:pPr>
    </w:p>
    <w:p>
      <w:pPr>
        <w:rPr>
          <w:rFonts w:hint="eastAsia" w:ascii="楷体_GB2312" w:hAnsi="Times New Roman" w:eastAsia="楷体_GB2312" w:cs="Times New Roman"/>
          <w:b/>
          <w:sz w:val="30"/>
          <w:szCs w:val="30"/>
        </w:rPr>
      </w:pPr>
    </w:p>
    <w:p>
      <w:pPr>
        <w:tabs>
          <w:tab w:val="left" w:pos="711"/>
        </w:tabs>
        <w:bidi w:val="0"/>
        <w:jc w:val="left"/>
        <w:rPr>
          <w:rFonts w:hint="eastAsia"/>
          <w:lang w:val="en-US" w:eastAsia="zh-CN"/>
        </w:rPr>
      </w:pPr>
    </w:p>
    <w:sectPr>
      <w:footerReference r:id="rId3" w:type="default"/>
      <w:pgSz w:w="16838" w:h="11906" w:orient="landscape"/>
      <w:pgMar w:top="1701" w:right="1417" w:bottom="1701"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姚体">
    <w:altName w:val="Times New Roman"/>
    <w:panose1 w:val="00000000000000000000"/>
    <w:charset w:val="01"/>
    <w:family w:val="roman"/>
    <w:pitch w:val="default"/>
    <w:sig w:usb0="00000000" w:usb1="00000000" w:usb2="00000000" w:usb3="00000000" w:csb0="000001FF" w:csb1="00000000"/>
  </w:font>
  <w:font w:name="华文新魏">
    <w:altName w:val="宋体"/>
    <w:panose1 w:val="02010800040101010101"/>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AdobeHeitiStd-Regular">
    <w:altName w:val="黑体"/>
    <w:panose1 w:val="00000000000000000000"/>
    <w:charset w:val="86"/>
    <w:family w:val="auto"/>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KTJ+ZHEBEC-1">
    <w:altName w:val="宋体"/>
    <w:panose1 w:val="00000000000000000000"/>
    <w:charset w:val="86"/>
    <w:family w:val="auto"/>
    <w:pitch w:val="default"/>
    <w:sig w:usb0="00000000" w:usb1="00000000" w:usb2="0000001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Segoe UI Emoji">
    <w:altName w:val="Segoe UI"/>
    <w:panose1 w:val="020B0502040002020203"/>
    <w:charset w:val="00"/>
    <w:family w:val="swiss"/>
    <w:pitch w:val="default"/>
    <w:sig w:usb0="00000000" w:usb1="00000000" w:usb2="00000000" w:usb3="00000000" w:csb0="00000001" w:csb1="00000000"/>
  </w:font>
  <w:font w:name="Wingdings 2">
    <w:altName w:val="Wingdings"/>
    <w:panose1 w:val="05020102010507070707"/>
    <w:charset w:val="02"/>
    <w:family w:val="roman"/>
    <w:pitch w:val="default"/>
    <w:sig w:usb0="00000000" w:usb1="00000000" w:usb2="00000000" w:usb3="00000000" w:csb0="80000000" w:csb1="00000000"/>
  </w:font>
  <w:font w:name="KTJ0+ZBZFO4-3">
    <w:altName w:val="宋体"/>
    <w:panose1 w:val="00000000000000000000"/>
    <w:charset w:val="86"/>
    <w:family w:val="auto"/>
    <w:pitch w:val="default"/>
    <w:sig w:usb0="00000000" w:usb1="00000000" w:usb2="00000010" w:usb3="00000000" w:csb0="00040000"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337"/>
        <w:tab w:val="clear" w:pos="4153"/>
      </w:tabs>
      <w:rPr>
        <w:rFonts w:hint="default"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4506E"/>
    <w:rsid w:val="04A34902"/>
    <w:rsid w:val="057F5496"/>
    <w:rsid w:val="05C62B1F"/>
    <w:rsid w:val="06C32A3C"/>
    <w:rsid w:val="0EAD722A"/>
    <w:rsid w:val="31911205"/>
    <w:rsid w:val="37E145CD"/>
    <w:rsid w:val="4BFE19C6"/>
    <w:rsid w:val="530574FB"/>
    <w:rsid w:val="64A97157"/>
    <w:rsid w:val="6B1D2EE8"/>
    <w:rsid w:val="77E97E41"/>
    <w:rsid w:val="7C1D5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Theme="minorAscii" w:hAnsiTheme="minorAscii"/>
      <w:b/>
      <w:kern w:val="44"/>
      <w:sz w:val="32"/>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sz w:val="28"/>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Body Text Indent"/>
    <w:qFormat/>
    <w:uiPriority w:val="0"/>
    <w:pPr>
      <w:widowControl w:val="0"/>
      <w:ind w:firstLine="640" w:firstLineChars="200"/>
      <w:jc w:val="both"/>
    </w:pPr>
    <w:rPr>
      <w:rFonts w:ascii="仿宋_GB2312" w:eastAsia="仿宋_GB2312" w:hAnsiTheme="minorHAnsi" w:cstheme="minorBidi"/>
      <w:kern w:val="2"/>
      <w:sz w:val="32"/>
      <w:szCs w:val="22"/>
      <w:lang w:val="en-US" w:eastAsia="zh-CN" w:bidi="ar-SA"/>
    </w:rPr>
  </w:style>
  <w:style w:type="paragraph" w:styleId="5">
    <w:name w:val="Plain Text"/>
    <w:unhideWhenUsed/>
    <w:qFormat/>
    <w:uiPriority w:val="99"/>
    <w:pPr>
      <w:widowControl w:val="0"/>
      <w:spacing w:line="360" w:lineRule="exact"/>
      <w:jc w:val="both"/>
    </w:pPr>
    <w:rPr>
      <w:rFonts w:ascii="宋体" w:hAnsi="Courier New" w:eastAsia="宋体" w:cs="Courier New"/>
      <w:kern w:val="2"/>
      <w:sz w:val="21"/>
      <w:szCs w:val="21"/>
      <w:lang w:val="en-US" w:eastAsia="zh-CN" w:bidi="ar-SA"/>
    </w:rPr>
  </w:style>
  <w:style w:type="paragraph" w:styleId="6">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7">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character" w:styleId="9">
    <w:name w:val="page number"/>
    <w:qFormat/>
    <w:uiPriority w:val="0"/>
  </w:style>
  <w:style w:type="character" w:styleId="10">
    <w:name w:val="Hyperlink"/>
    <w:unhideWhenUsed/>
    <w:qFormat/>
    <w:uiPriority w:val="99"/>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3">
    <w:name w:val="List Paragraph"/>
    <w:qFormat/>
    <w:uiPriority w:val="99"/>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
    <w:name w:val="WPSOffice手动目录 1"/>
    <w:qFormat/>
    <w:uiPriority w:val="0"/>
    <w:pPr>
      <w:ind w:leftChars="0"/>
    </w:pPr>
    <w:rPr>
      <w:rFonts w:ascii="Times New Roman" w:hAnsi="Times New Roman" w:eastAsia="宋体" w:cs="Times New Roman"/>
      <w:sz w:val="20"/>
      <w:szCs w:val="20"/>
    </w:rPr>
  </w:style>
  <w:style w:type="paragraph" w:customStyle="1" w:styleId="15">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335</Pages>
  <Words>136335</Words>
  <Characters>145669</Characters>
  <Lines>0</Lines>
  <Paragraphs>0</Paragraphs>
  <TotalTime>30</TotalTime>
  <ScaleCrop>false</ScaleCrop>
  <LinksUpToDate>false</LinksUpToDate>
  <CharactersWithSpaces>162677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2020-08-05T09:03:00Z</dcterms:created>
  <dc:creator>Administrator</dc:creator>
  <cp:lastModifiedBy>Administrator</cp:lastModifiedBy>
  <cp:lastPrinted>2020-08-11T07:32:00Z</cp:lastPrinted>
  <dcterms:modified xsi:type="dcterms:W3CDTF">2020-09-29T12:30:48Z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